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EFAA1F">
      <w:pPr>
        <w:pStyle w:val="5"/>
        <w:keepNext w:val="0"/>
        <w:keepLines w:val="0"/>
        <w:widowControl/>
        <w:suppressLineNumbers w:val="0"/>
        <w:pBdr>
          <w:top w:val="single" w:color="auto" w:sz="2" w:space="0"/>
          <w:left w:val="single" w:color="auto" w:sz="2" w:space="0"/>
          <w:bottom w:val="single" w:color="auto" w:sz="2" w:space="0"/>
          <w:right w:val="single" w:color="auto" w:sz="2" w:space="0"/>
        </w:pBdr>
        <w:spacing w:after="0" w:afterAutospacing="0"/>
        <w:ind w:left="0" w:right="0" w:firstLine="0"/>
        <w:jc w:val="center"/>
        <w:rPr>
          <w:rFonts w:hint="default" w:ascii="Times New Roman" w:hAnsi="Times New Roman" w:eastAsia="宋体" w:cs="Times New Roman"/>
          <w:b/>
          <w:color w:val="000000"/>
          <w:sz w:val="30"/>
          <w:szCs w:val="30"/>
          <w:highlight w:val="none"/>
          <w:lang w:val="en-US" w:eastAsia="zh-CN"/>
        </w:rPr>
      </w:pPr>
      <w:r>
        <w:rPr>
          <w:rFonts w:hint="eastAsia" w:ascii="Times New Roman" w:hAnsi="Times New Roman" w:eastAsia="宋体" w:cs="Times New Roman"/>
          <w:b/>
          <w:color w:val="000000"/>
          <w:sz w:val="30"/>
          <w:szCs w:val="30"/>
          <w:highlight w:val="none"/>
          <w:lang w:val="en-US" w:eastAsia="zh-CN"/>
        </w:rPr>
        <w:t>高密度电法仪询比采购</w:t>
      </w:r>
      <w:r>
        <w:rPr>
          <w:rFonts w:hint="default" w:ascii="Times New Roman" w:hAnsi="Times New Roman" w:eastAsia="宋体" w:cs="Times New Roman"/>
          <w:b/>
          <w:color w:val="000000"/>
          <w:sz w:val="30"/>
          <w:szCs w:val="30"/>
          <w:highlight w:val="none"/>
          <w:lang w:val="en-US" w:eastAsia="zh-CN"/>
        </w:rPr>
        <w:t>中标候选人公示</w:t>
      </w:r>
    </w:p>
    <w:p w14:paraId="456F018A">
      <w:pPr>
        <w:pStyle w:val="8"/>
        <w:keepNext w:val="0"/>
        <w:keepLines w:val="0"/>
        <w:pageBreakBefore w:val="0"/>
        <w:widowControl/>
        <w:suppressLineNumbers w:val="0"/>
        <w:pBdr>
          <w:top w:val="single" w:color="auto" w:sz="2" w:space="0"/>
          <w:left w:val="single" w:color="auto" w:sz="2" w:space="0"/>
          <w:bottom w:val="single" w:color="auto" w:sz="2" w:space="0"/>
          <w:right w:val="single" w:color="auto" w:sz="2" w:space="0"/>
        </w:pBdr>
        <w:kinsoku/>
        <w:wordWrap/>
        <w:overflowPunct/>
        <w:topLinePunct w:val="0"/>
        <w:autoSpaceDE/>
        <w:autoSpaceDN/>
        <w:bidi w:val="0"/>
        <w:adjustRightInd/>
        <w:snapToGrid/>
        <w:spacing w:before="0" w:beforeAutospacing="0" w:after="0" w:afterAutospacing="0" w:line="440" w:lineRule="exact"/>
        <w:ind w:left="0" w:right="0"/>
        <w:textAlignment w:val="auto"/>
        <w:rPr>
          <w:rFonts w:hint="default" w:ascii="Times New Roman" w:hAnsi="Times New Roman" w:eastAsia="宋体" w:cs="Times New Roman"/>
          <w:color w:val="333333"/>
        </w:rPr>
      </w:pPr>
    </w:p>
    <w:p w14:paraId="21D1B1C1">
      <w:pPr>
        <w:pStyle w:val="8"/>
        <w:keepNext w:val="0"/>
        <w:keepLines w:val="0"/>
        <w:pageBreakBefore w:val="0"/>
        <w:widowControl/>
        <w:suppressLineNumbers w:val="0"/>
        <w:pBdr>
          <w:top w:val="single" w:color="auto" w:sz="2" w:space="0"/>
          <w:left w:val="single" w:color="auto" w:sz="2" w:space="0"/>
          <w:bottom w:val="single" w:color="auto" w:sz="2" w:space="0"/>
          <w:right w:val="single" w:color="auto" w:sz="2" w:space="0"/>
        </w:pBdr>
        <w:kinsoku/>
        <w:wordWrap/>
        <w:overflowPunct/>
        <w:topLinePunct w:val="0"/>
        <w:autoSpaceDE/>
        <w:autoSpaceDN/>
        <w:bidi w:val="0"/>
        <w:adjustRightInd/>
        <w:snapToGrid/>
        <w:spacing w:before="0" w:beforeAutospacing="0" w:after="0" w:afterAutospacing="0" w:line="440" w:lineRule="exact"/>
        <w:ind w:left="0" w:right="0"/>
        <w:textAlignment w:val="auto"/>
        <w:rPr>
          <w:rFonts w:hint="default" w:ascii="Times New Roman" w:hAnsi="Times New Roman" w:eastAsia="宋体" w:cs="Times New Roman"/>
          <w:color w:val="333333"/>
          <w:lang w:val="en-US" w:eastAsia="zh-CN"/>
        </w:rPr>
      </w:pPr>
      <w:r>
        <w:rPr>
          <w:rFonts w:hint="eastAsia" w:ascii="Times New Roman" w:hAnsi="Times New Roman" w:eastAsia="宋体" w:cs="Times New Roman"/>
          <w:color w:val="333333"/>
          <w:lang w:val="en-US" w:eastAsia="zh-CN"/>
        </w:rPr>
        <w:t>高密度电法仪询比采购已完成询比评审，现将本次中标候选人结果公布如下：</w:t>
      </w:r>
      <w:r>
        <w:rPr>
          <w:rFonts w:hint="default" w:ascii="Times New Roman" w:hAnsi="Times New Roman" w:eastAsia="宋体" w:cs="Times New Roman"/>
          <w:color w:val="333333"/>
          <w:bdr w:val="single" w:color="auto" w:sz="2" w:space="0"/>
        </w:rPr>
        <w:br w:type="textWrapping"/>
      </w:r>
      <w:r>
        <w:rPr>
          <w:rFonts w:hint="default" w:ascii="Times New Roman" w:hAnsi="Times New Roman" w:eastAsia="宋体" w:cs="Times New Roman"/>
          <w:color w:val="333333"/>
          <w:bdr w:val="single" w:color="auto" w:sz="2" w:space="0"/>
        </w:rPr>
        <w:br w:type="textWrapping"/>
      </w:r>
      <w:r>
        <w:rPr>
          <w:rFonts w:hint="default" w:ascii="Times New Roman" w:hAnsi="Times New Roman" w:eastAsia="宋体" w:cs="Times New Roman"/>
          <w:color w:val="333333"/>
        </w:rPr>
        <w:t>1.项目名称：</w:t>
      </w:r>
      <w:r>
        <w:rPr>
          <w:rFonts w:hint="eastAsia" w:ascii="Times New Roman" w:hAnsi="Times New Roman" w:eastAsia="宋体" w:cs="Times New Roman"/>
          <w:color w:val="333333"/>
          <w:lang w:val="en-US" w:eastAsia="zh-CN"/>
        </w:rPr>
        <w:t>高密度电法仪采购</w:t>
      </w:r>
      <w:r>
        <w:rPr>
          <w:rFonts w:hint="default" w:ascii="Times New Roman" w:hAnsi="Times New Roman" w:eastAsia="宋体" w:cs="Times New Roman"/>
          <w:color w:val="333333"/>
        </w:rPr>
        <w:t>；</w:t>
      </w:r>
      <w:r>
        <w:rPr>
          <w:rFonts w:hint="default" w:ascii="Times New Roman" w:hAnsi="Times New Roman" w:eastAsia="宋体" w:cs="Times New Roman"/>
          <w:color w:val="333333"/>
          <w:bdr w:val="single" w:color="auto" w:sz="2" w:space="0"/>
        </w:rPr>
        <w:br w:type="textWrapping"/>
      </w:r>
      <w:r>
        <w:rPr>
          <w:rFonts w:hint="default" w:ascii="Times New Roman" w:hAnsi="Times New Roman" w:eastAsia="宋体" w:cs="Times New Roman"/>
          <w:color w:val="333333"/>
        </w:rPr>
        <w:t>2.</w:t>
      </w:r>
      <w:r>
        <w:rPr>
          <w:rFonts w:hint="eastAsia" w:ascii="Times New Roman" w:hAnsi="Times New Roman" w:eastAsia="宋体" w:cs="Times New Roman"/>
          <w:color w:val="333333"/>
          <w:lang w:val="en-US" w:eastAsia="zh-CN"/>
        </w:rPr>
        <w:t>采购内容</w:t>
      </w:r>
      <w:r>
        <w:rPr>
          <w:rFonts w:hint="default" w:ascii="Times New Roman" w:hAnsi="Times New Roman" w:eastAsia="宋体" w:cs="Times New Roman"/>
          <w:color w:val="333333"/>
        </w:rPr>
        <w:t>：</w:t>
      </w:r>
      <w:r>
        <w:rPr>
          <w:rFonts w:hint="eastAsia" w:ascii="Times New Roman" w:hAnsi="Times New Roman" w:eastAsia="宋体" w:cs="Times New Roman"/>
          <w:color w:val="333333"/>
          <w:lang w:val="en-US" w:eastAsia="zh-CN"/>
        </w:rPr>
        <w:t>高密度电法仪</w:t>
      </w:r>
      <w:r>
        <w:rPr>
          <w:rFonts w:hint="default" w:ascii="Times New Roman" w:hAnsi="Times New Roman" w:eastAsia="宋体" w:cs="Times New Roman"/>
          <w:color w:val="333333"/>
          <w:lang w:val="en-US" w:eastAsia="zh-CN"/>
        </w:rPr>
        <w:t>；</w:t>
      </w:r>
      <w:r>
        <w:rPr>
          <w:rFonts w:hint="default" w:ascii="Times New Roman" w:hAnsi="Times New Roman" w:eastAsia="宋体" w:cs="Times New Roman"/>
          <w:color w:val="333333"/>
          <w:bdr w:val="single" w:color="auto" w:sz="2" w:space="0"/>
        </w:rPr>
        <w:br w:type="textWrapping"/>
      </w:r>
      <w:r>
        <w:rPr>
          <w:rFonts w:hint="default" w:ascii="Times New Roman" w:hAnsi="Times New Roman" w:eastAsia="宋体" w:cs="Times New Roman"/>
          <w:color w:val="333333"/>
        </w:rPr>
        <w:t>3.质量标准：</w:t>
      </w:r>
      <w:r>
        <w:rPr>
          <w:rFonts w:hint="default" w:ascii="Times New Roman" w:hAnsi="Times New Roman" w:eastAsia="宋体" w:cs="Times New Roman"/>
          <w:color w:val="333333"/>
          <w:lang w:val="en-US" w:eastAsia="zh-CN"/>
        </w:rPr>
        <w:t>满足本公司项目使用需求</w:t>
      </w:r>
      <w:bookmarkStart w:id="0" w:name="_GoBack"/>
      <w:bookmarkEnd w:id="0"/>
      <w:r>
        <w:rPr>
          <w:rFonts w:hint="default" w:ascii="Times New Roman" w:hAnsi="Times New Roman" w:eastAsia="宋体" w:cs="Times New Roman"/>
          <w:color w:val="333333"/>
          <w:lang w:val="en-US" w:eastAsia="zh-CN"/>
        </w:rPr>
        <w:t>；</w:t>
      </w:r>
      <w:r>
        <w:rPr>
          <w:rFonts w:hint="default" w:ascii="Times New Roman" w:hAnsi="Times New Roman" w:eastAsia="宋体" w:cs="Times New Roman"/>
          <w:color w:val="333333"/>
          <w:bdr w:val="single" w:color="auto" w:sz="2" w:space="0"/>
        </w:rPr>
        <w:br w:type="textWrapping"/>
      </w:r>
      <w:r>
        <w:rPr>
          <w:rFonts w:hint="eastAsia" w:ascii="Times New Roman" w:hAnsi="Times New Roman" w:eastAsia="宋体" w:cs="Times New Roman"/>
          <w:color w:val="333333"/>
          <w:lang w:val="en-US" w:eastAsia="zh-CN"/>
        </w:rPr>
        <w:t>4</w:t>
      </w:r>
      <w:r>
        <w:rPr>
          <w:rFonts w:hint="default" w:ascii="Times New Roman" w:hAnsi="Times New Roman" w:eastAsia="宋体" w:cs="Times New Roman"/>
          <w:color w:val="333333"/>
        </w:rPr>
        <w:t>.中标候选人排序及中标价格：</w:t>
      </w:r>
      <w:r>
        <w:rPr>
          <w:rFonts w:hint="default" w:ascii="Times New Roman" w:hAnsi="Times New Roman" w:eastAsia="宋体" w:cs="Times New Roman"/>
          <w:color w:val="333333"/>
          <w:bdr w:val="single" w:color="auto" w:sz="2" w:space="0"/>
        </w:rPr>
        <w:br w:type="textWrapping"/>
      </w:r>
      <w:r>
        <w:rPr>
          <w:rFonts w:hint="default" w:ascii="Times New Roman" w:hAnsi="Times New Roman" w:eastAsia="宋体" w:cs="Times New Roman"/>
          <w:color w:val="333333"/>
        </w:rPr>
        <w:t>第一中</w:t>
      </w:r>
      <w:r>
        <w:rPr>
          <w:rFonts w:hint="default" w:ascii="Times New Roman" w:hAnsi="Times New Roman" w:eastAsia="宋体" w:cs="Times New Roman"/>
          <w:color w:val="333333"/>
          <w:lang w:val="en-US" w:eastAsia="zh-CN"/>
        </w:rPr>
        <w:t>标候选人：</w:t>
      </w:r>
      <w:r>
        <w:rPr>
          <w:rFonts w:hint="eastAsia" w:ascii="Times New Roman" w:hAnsi="Times New Roman" w:eastAsia="宋体" w:cs="Times New Roman"/>
          <w:color w:val="333333"/>
          <w:lang w:val="en-US" w:eastAsia="zh-CN"/>
        </w:rPr>
        <w:t>青岛骄鹏海洋科技有限公司</w:t>
      </w:r>
      <w:r>
        <w:rPr>
          <w:rFonts w:hint="default" w:ascii="Times New Roman" w:hAnsi="Times New Roman" w:eastAsia="宋体" w:cs="Times New Roman"/>
          <w:color w:val="333333"/>
          <w:lang w:val="en-US" w:eastAsia="zh-CN"/>
        </w:rPr>
        <w:t>；投标价格：</w:t>
      </w:r>
      <w:r>
        <w:rPr>
          <w:rFonts w:hint="eastAsia" w:ascii="Times New Roman" w:hAnsi="Times New Roman" w:eastAsia="宋体" w:cs="Times New Roman"/>
          <w:color w:val="333333"/>
          <w:lang w:val="en-US" w:eastAsia="zh-CN"/>
        </w:rPr>
        <w:t>388500.00</w:t>
      </w:r>
      <w:r>
        <w:rPr>
          <w:rFonts w:hint="default" w:ascii="Times New Roman" w:hAnsi="Times New Roman" w:eastAsia="宋体" w:cs="Times New Roman"/>
          <w:color w:val="333333"/>
          <w:lang w:val="en-US" w:eastAsia="zh-CN"/>
        </w:rPr>
        <w:t>元；</w:t>
      </w:r>
      <w:r>
        <w:rPr>
          <w:rFonts w:hint="default" w:ascii="Times New Roman" w:hAnsi="Times New Roman" w:eastAsia="宋体" w:cs="Times New Roman"/>
          <w:color w:val="333333"/>
          <w:lang w:val="en-US" w:eastAsia="zh-CN"/>
        </w:rPr>
        <w:br w:type="textWrapping"/>
      </w:r>
      <w:r>
        <w:rPr>
          <w:rFonts w:hint="default" w:ascii="Times New Roman" w:hAnsi="Times New Roman" w:eastAsia="宋体" w:cs="Times New Roman"/>
          <w:color w:val="333333"/>
          <w:lang w:val="en-US" w:eastAsia="zh-CN"/>
        </w:rPr>
        <w:t>第二中标候选人：</w:t>
      </w:r>
      <w:r>
        <w:rPr>
          <w:rFonts w:hint="eastAsia" w:ascii="Times New Roman" w:hAnsi="Times New Roman" w:eastAsia="宋体" w:cs="Times New Roman"/>
          <w:color w:val="333333"/>
          <w:lang w:val="en-US" w:eastAsia="zh-CN"/>
        </w:rPr>
        <w:t>威海双丰物探设备股份有限公司</w:t>
      </w:r>
      <w:r>
        <w:rPr>
          <w:rFonts w:hint="default" w:ascii="Times New Roman" w:hAnsi="Times New Roman" w:eastAsia="宋体" w:cs="Times New Roman"/>
          <w:color w:val="333333"/>
          <w:lang w:val="en-US" w:eastAsia="zh-CN"/>
        </w:rPr>
        <w:t>；投标价格：</w:t>
      </w:r>
      <w:r>
        <w:rPr>
          <w:rFonts w:hint="eastAsia" w:ascii="Times New Roman" w:hAnsi="Times New Roman" w:eastAsia="宋体" w:cs="Times New Roman"/>
          <w:color w:val="333333"/>
          <w:lang w:val="en-US" w:eastAsia="zh-CN"/>
        </w:rPr>
        <w:t>398300.00</w:t>
      </w:r>
      <w:r>
        <w:rPr>
          <w:rFonts w:hint="default" w:ascii="Times New Roman" w:hAnsi="Times New Roman" w:eastAsia="宋体" w:cs="Times New Roman"/>
          <w:color w:val="333333"/>
          <w:lang w:val="en-US" w:eastAsia="zh-CN"/>
        </w:rPr>
        <w:t>元；</w:t>
      </w:r>
      <w:r>
        <w:rPr>
          <w:rFonts w:hint="default" w:ascii="Times New Roman" w:hAnsi="Times New Roman" w:eastAsia="宋体" w:cs="Times New Roman"/>
          <w:color w:val="333333"/>
          <w:lang w:val="en-US" w:eastAsia="zh-CN"/>
        </w:rPr>
        <w:br w:type="textWrapping"/>
      </w:r>
      <w:r>
        <w:rPr>
          <w:rFonts w:hint="default" w:ascii="Times New Roman" w:hAnsi="Times New Roman" w:eastAsia="宋体" w:cs="Times New Roman"/>
          <w:color w:val="333333"/>
          <w:lang w:val="en-US" w:eastAsia="zh-CN"/>
        </w:rPr>
        <w:t>第三中标候选人：</w:t>
      </w:r>
      <w:r>
        <w:rPr>
          <w:rFonts w:hint="eastAsia" w:ascii="Times New Roman" w:hAnsi="Times New Roman" w:eastAsia="宋体" w:cs="Times New Roman"/>
          <w:color w:val="333333"/>
          <w:lang w:val="en-US" w:eastAsia="zh-CN"/>
        </w:rPr>
        <w:t>北京迪鹏科技有限公司</w:t>
      </w:r>
      <w:r>
        <w:rPr>
          <w:rFonts w:hint="default" w:ascii="Times New Roman" w:hAnsi="Times New Roman" w:eastAsia="宋体" w:cs="Times New Roman"/>
          <w:color w:val="333333"/>
          <w:lang w:val="en-US" w:eastAsia="zh-CN"/>
        </w:rPr>
        <w:t>；投标价格：</w:t>
      </w:r>
      <w:r>
        <w:rPr>
          <w:rFonts w:hint="eastAsia" w:ascii="Times New Roman" w:hAnsi="Times New Roman" w:eastAsia="宋体" w:cs="Times New Roman"/>
          <w:color w:val="333333"/>
          <w:lang w:val="en-US" w:eastAsia="zh-CN"/>
        </w:rPr>
        <w:t>390000.00</w:t>
      </w:r>
      <w:r>
        <w:rPr>
          <w:rFonts w:hint="default" w:ascii="Times New Roman" w:hAnsi="Times New Roman" w:eastAsia="宋体" w:cs="Times New Roman"/>
          <w:color w:val="333333"/>
          <w:lang w:val="en-US" w:eastAsia="zh-CN"/>
        </w:rPr>
        <w:t>元。</w:t>
      </w:r>
      <w:r>
        <w:rPr>
          <w:rFonts w:hint="default" w:ascii="Times New Roman" w:hAnsi="Times New Roman" w:eastAsia="宋体" w:cs="Times New Roman"/>
          <w:color w:val="333333"/>
          <w:bdr w:val="single" w:color="auto" w:sz="2" w:space="0"/>
        </w:rPr>
        <w:br w:type="textWrapping"/>
      </w:r>
      <w:r>
        <w:rPr>
          <w:rFonts w:hint="eastAsia" w:ascii="Times New Roman" w:hAnsi="Times New Roman" w:eastAsia="宋体" w:cs="Times New Roman"/>
          <w:color w:val="333333"/>
          <w:lang w:val="en-US" w:eastAsia="zh-CN"/>
        </w:rPr>
        <w:t>5</w:t>
      </w:r>
      <w:r>
        <w:rPr>
          <w:rFonts w:hint="default" w:ascii="Times New Roman" w:hAnsi="Times New Roman" w:eastAsia="宋体" w:cs="Times New Roman"/>
          <w:color w:val="333333"/>
        </w:rPr>
        <w:t>.中标候选人公示时间：以上中标候选人公示3日（202</w:t>
      </w:r>
      <w:r>
        <w:rPr>
          <w:rFonts w:hint="default" w:ascii="Times New Roman" w:hAnsi="Times New Roman" w:eastAsia="宋体" w:cs="Times New Roman"/>
          <w:color w:val="333333"/>
          <w:lang w:val="en-US" w:eastAsia="zh-CN"/>
        </w:rPr>
        <w:t>6</w:t>
      </w:r>
      <w:r>
        <w:rPr>
          <w:rFonts w:hint="default" w:ascii="Times New Roman" w:hAnsi="Times New Roman" w:eastAsia="宋体" w:cs="Times New Roman"/>
          <w:color w:val="333333"/>
        </w:rPr>
        <w:t>年</w:t>
      </w:r>
      <w:r>
        <w:rPr>
          <w:rFonts w:hint="eastAsia" w:ascii="Times New Roman" w:hAnsi="Times New Roman" w:eastAsia="宋体" w:cs="Times New Roman"/>
          <w:color w:val="333333"/>
          <w:lang w:val="en-US" w:eastAsia="zh-CN"/>
        </w:rPr>
        <w:t>8</w:t>
      </w:r>
      <w:r>
        <w:rPr>
          <w:rFonts w:hint="default" w:ascii="Times New Roman" w:hAnsi="Times New Roman" w:eastAsia="宋体" w:cs="Times New Roman"/>
          <w:color w:val="333333"/>
        </w:rPr>
        <w:t>月</w:t>
      </w:r>
      <w:r>
        <w:rPr>
          <w:rFonts w:hint="eastAsia" w:ascii="Times New Roman" w:hAnsi="Times New Roman" w:eastAsia="宋体" w:cs="Times New Roman"/>
          <w:color w:val="333333"/>
          <w:lang w:val="en-US" w:eastAsia="zh-CN"/>
        </w:rPr>
        <w:t>27</w:t>
      </w:r>
      <w:r>
        <w:rPr>
          <w:rFonts w:hint="default" w:ascii="Times New Roman" w:hAnsi="Times New Roman" w:eastAsia="宋体" w:cs="Times New Roman"/>
          <w:color w:val="333333"/>
        </w:rPr>
        <w:t>日-202</w:t>
      </w:r>
      <w:r>
        <w:rPr>
          <w:rFonts w:hint="default" w:ascii="Times New Roman" w:hAnsi="Times New Roman" w:eastAsia="宋体" w:cs="Times New Roman"/>
          <w:color w:val="333333"/>
          <w:lang w:val="en-US" w:eastAsia="zh-CN"/>
        </w:rPr>
        <w:t>6</w:t>
      </w:r>
      <w:r>
        <w:rPr>
          <w:rFonts w:hint="default" w:ascii="Times New Roman" w:hAnsi="Times New Roman" w:eastAsia="宋体" w:cs="Times New Roman"/>
          <w:color w:val="333333"/>
        </w:rPr>
        <w:t>年</w:t>
      </w:r>
      <w:r>
        <w:rPr>
          <w:rFonts w:hint="eastAsia" w:ascii="Times New Roman" w:hAnsi="Times New Roman" w:eastAsia="宋体" w:cs="Times New Roman"/>
          <w:color w:val="333333"/>
          <w:lang w:val="en-US" w:eastAsia="zh-CN"/>
        </w:rPr>
        <w:t>8</w:t>
      </w:r>
      <w:r>
        <w:rPr>
          <w:rFonts w:hint="default" w:ascii="Times New Roman" w:hAnsi="Times New Roman" w:eastAsia="宋体" w:cs="Times New Roman"/>
          <w:color w:val="333333"/>
        </w:rPr>
        <w:t>月</w:t>
      </w:r>
      <w:r>
        <w:rPr>
          <w:rFonts w:hint="eastAsia" w:ascii="Times New Roman" w:hAnsi="Times New Roman" w:eastAsia="宋体" w:cs="Times New Roman"/>
          <w:color w:val="333333"/>
          <w:lang w:val="en-US" w:eastAsia="zh-CN"/>
        </w:rPr>
        <w:t>29</w:t>
      </w:r>
      <w:r>
        <w:rPr>
          <w:rFonts w:hint="default" w:ascii="Times New Roman" w:hAnsi="Times New Roman" w:eastAsia="宋体" w:cs="Times New Roman"/>
          <w:color w:val="333333"/>
        </w:rPr>
        <w:t>日）。在公示期间如果本项目的投标人对本公示有异议，请在公示期内以书面方式向中水东北勘测设计研究有限责任公司提出质疑。</w:t>
      </w:r>
      <w:r>
        <w:rPr>
          <w:rFonts w:hint="default" w:ascii="Times New Roman" w:hAnsi="Times New Roman" w:eastAsia="宋体" w:cs="Times New Roman"/>
          <w:color w:val="333333"/>
          <w:bdr w:val="single" w:color="auto" w:sz="2" w:space="0"/>
        </w:rPr>
        <w:br w:type="textWrapping"/>
      </w:r>
      <w:r>
        <w:rPr>
          <w:rFonts w:hint="eastAsia" w:ascii="Times New Roman" w:hAnsi="Times New Roman" w:eastAsia="宋体" w:cs="Times New Roman"/>
          <w:color w:val="333333"/>
          <w:lang w:val="en-US" w:eastAsia="zh-CN"/>
        </w:rPr>
        <w:t>6</w:t>
      </w:r>
      <w:r>
        <w:rPr>
          <w:rFonts w:hint="default" w:ascii="Times New Roman" w:hAnsi="Times New Roman" w:eastAsia="宋体" w:cs="Times New Roman"/>
          <w:color w:val="333333"/>
        </w:rPr>
        <w:t>.联系人及联系方式</w:t>
      </w:r>
      <w:r>
        <w:rPr>
          <w:rFonts w:hint="default" w:ascii="Times New Roman" w:hAnsi="Times New Roman" w:eastAsia="宋体" w:cs="Times New Roman"/>
          <w:color w:val="333333"/>
          <w:bdr w:val="single" w:color="auto" w:sz="2" w:space="0"/>
        </w:rPr>
        <w:br w:type="textWrapping"/>
      </w:r>
      <w:r>
        <w:rPr>
          <w:rFonts w:hint="default" w:ascii="Times New Roman" w:hAnsi="Times New Roman" w:eastAsia="宋体" w:cs="Times New Roman"/>
          <w:color w:val="333333"/>
        </w:rPr>
        <w:t>招标人：中水东北勘测设计研究有限责任公司</w:t>
      </w:r>
      <w:r>
        <w:rPr>
          <w:rFonts w:hint="default" w:ascii="Times New Roman" w:hAnsi="Times New Roman" w:eastAsia="宋体" w:cs="Times New Roman"/>
          <w:color w:val="333333"/>
          <w:bdr w:val="single" w:color="auto" w:sz="2" w:space="0"/>
        </w:rPr>
        <w:br w:type="textWrapping"/>
      </w:r>
      <w:r>
        <w:rPr>
          <w:rFonts w:hint="default" w:ascii="Times New Roman" w:hAnsi="Times New Roman" w:eastAsia="宋体" w:cs="Times New Roman"/>
          <w:color w:val="333333"/>
        </w:rPr>
        <w:t>地址：吉林省长春市建设街377号</w:t>
      </w:r>
      <w:r>
        <w:rPr>
          <w:rFonts w:hint="default" w:ascii="Times New Roman" w:hAnsi="Times New Roman" w:eastAsia="宋体" w:cs="Times New Roman"/>
          <w:color w:val="333333"/>
          <w:bdr w:val="single" w:color="auto" w:sz="2" w:space="0"/>
        </w:rPr>
        <w:br w:type="textWrapping"/>
      </w:r>
      <w:r>
        <w:rPr>
          <w:rFonts w:hint="default" w:ascii="Times New Roman" w:hAnsi="Times New Roman" w:eastAsia="宋体" w:cs="Times New Roman"/>
          <w:color w:val="333333"/>
        </w:rPr>
        <w:t>联系人：</w:t>
      </w:r>
      <w:r>
        <w:rPr>
          <w:rFonts w:hint="eastAsia" w:ascii="Times New Roman" w:hAnsi="Times New Roman" w:eastAsia="宋体" w:cs="Times New Roman"/>
          <w:color w:val="333333"/>
          <w:lang w:val="en-US" w:eastAsia="zh-CN"/>
        </w:rPr>
        <w:t>王</w:t>
      </w:r>
      <w:r>
        <w:rPr>
          <w:rFonts w:hint="default" w:ascii="Times New Roman" w:hAnsi="Times New Roman" w:eastAsia="宋体" w:cs="Times New Roman"/>
          <w:color w:val="333333"/>
        </w:rPr>
        <w:t>先生</w:t>
      </w:r>
      <w:r>
        <w:rPr>
          <w:rFonts w:hint="default" w:ascii="Times New Roman" w:hAnsi="Times New Roman" w:eastAsia="宋体" w:cs="Times New Roman"/>
          <w:color w:val="333333"/>
          <w:bdr w:val="single" w:color="auto" w:sz="2" w:space="0"/>
        </w:rPr>
        <w:br w:type="textWrapping"/>
      </w:r>
      <w:r>
        <w:rPr>
          <w:rFonts w:hint="default" w:ascii="Times New Roman" w:hAnsi="Times New Roman" w:eastAsia="宋体" w:cs="Times New Roman"/>
          <w:color w:val="333333"/>
        </w:rPr>
        <w:t>电话：</w:t>
      </w:r>
      <w:r>
        <w:rPr>
          <w:rFonts w:hint="eastAsia" w:ascii="Times New Roman" w:hAnsi="Times New Roman" w:eastAsia="宋体" w:cs="Times New Roman"/>
          <w:color w:val="333333"/>
          <w:lang w:val="en-US" w:eastAsia="zh-CN"/>
        </w:rPr>
        <w:t>0431-80770037</w:t>
      </w:r>
    </w:p>
    <w:p w14:paraId="095753ED">
      <w:pPr>
        <w:rPr>
          <w:rFonts w:hint="default" w:ascii="宋体" w:hAnsi="宋体" w:eastAsia="宋体" w:cs="宋体"/>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hYTQwMzQ4ZjEyOWRhYjYwYmRlZmUyYTg3YmFjMTgifQ=="/>
  </w:docVars>
  <w:rsids>
    <w:rsidRoot w:val="00C82937"/>
    <w:rsid w:val="00020873"/>
    <w:rsid w:val="001535B3"/>
    <w:rsid w:val="00200CD5"/>
    <w:rsid w:val="002272B0"/>
    <w:rsid w:val="00282C02"/>
    <w:rsid w:val="003C0F8E"/>
    <w:rsid w:val="00410F14"/>
    <w:rsid w:val="0057363F"/>
    <w:rsid w:val="00597C27"/>
    <w:rsid w:val="006F714E"/>
    <w:rsid w:val="00811629"/>
    <w:rsid w:val="009E46BC"/>
    <w:rsid w:val="00AC431A"/>
    <w:rsid w:val="00AD1D46"/>
    <w:rsid w:val="00BF682A"/>
    <w:rsid w:val="00C82937"/>
    <w:rsid w:val="00D43ECC"/>
    <w:rsid w:val="00E325D0"/>
    <w:rsid w:val="035B47DD"/>
    <w:rsid w:val="03A077C9"/>
    <w:rsid w:val="05E86541"/>
    <w:rsid w:val="06BC2B71"/>
    <w:rsid w:val="0778347D"/>
    <w:rsid w:val="07B26F2F"/>
    <w:rsid w:val="0820086D"/>
    <w:rsid w:val="0A097203"/>
    <w:rsid w:val="0AB4084A"/>
    <w:rsid w:val="0B5735C1"/>
    <w:rsid w:val="0D4A46A5"/>
    <w:rsid w:val="0D8A4B22"/>
    <w:rsid w:val="0D9857C7"/>
    <w:rsid w:val="103A1689"/>
    <w:rsid w:val="143454AA"/>
    <w:rsid w:val="14782116"/>
    <w:rsid w:val="153A1787"/>
    <w:rsid w:val="16777D7B"/>
    <w:rsid w:val="178127F8"/>
    <w:rsid w:val="181A539A"/>
    <w:rsid w:val="18312A99"/>
    <w:rsid w:val="194B0D93"/>
    <w:rsid w:val="19780085"/>
    <w:rsid w:val="1AF65EA2"/>
    <w:rsid w:val="1F587DF8"/>
    <w:rsid w:val="207B6E86"/>
    <w:rsid w:val="208D6ACF"/>
    <w:rsid w:val="23631022"/>
    <w:rsid w:val="23FF44B7"/>
    <w:rsid w:val="27C520E9"/>
    <w:rsid w:val="281A254A"/>
    <w:rsid w:val="281F1090"/>
    <w:rsid w:val="293E30BA"/>
    <w:rsid w:val="2C530CF6"/>
    <w:rsid w:val="2E0A7734"/>
    <w:rsid w:val="324F5BC6"/>
    <w:rsid w:val="326A3247"/>
    <w:rsid w:val="327D523A"/>
    <w:rsid w:val="334E3525"/>
    <w:rsid w:val="33DE769A"/>
    <w:rsid w:val="34414554"/>
    <w:rsid w:val="37CD4298"/>
    <w:rsid w:val="3C0A0BB5"/>
    <w:rsid w:val="3C294847"/>
    <w:rsid w:val="3DB6288D"/>
    <w:rsid w:val="450F1912"/>
    <w:rsid w:val="46BF20A2"/>
    <w:rsid w:val="48D73001"/>
    <w:rsid w:val="4A87150B"/>
    <w:rsid w:val="4B927204"/>
    <w:rsid w:val="4C636DD5"/>
    <w:rsid w:val="4C7E2ED1"/>
    <w:rsid w:val="4D7F4D26"/>
    <w:rsid w:val="4D8D0C4C"/>
    <w:rsid w:val="4E5E1C70"/>
    <w:rsid w:val="50681222"/>
    <w:rsid w:val="52A951C8"/>
    <w:rsid w:val="54253044"/>
    <w:rsid w:val="55C655E1"/>
    <w:rsid w:val="58BB3434"/>
    <w:rsid w:val="5A1773FC"/>
    <w:rsid w:val="5A677AD8"/>
    <w:rsid w:val="5ACA542F"/>
    <w:rsid w:val="5ADE795B"/>
    <w:rsid w:val="5B8D30D8"/>
    <w:rsid w:val="5CBC4ED6"/>
    <w:rsid w:val="5EB81C0F"/>
    <w:rsid w:val="62740384"/>
    <w:rsid w:val="63E27F38"/>
    <w:rsid w:val="649C60E6"/>
    <w:rsid w:val="64A136EE"/>
    <w:rsid w:val="66154648"/>
    <w:rsid w:val="66A8727B"/>
    <w:rsid w:val="66BA1A7F"/>
    <w:rsid w:val="68E219F2"/>
    <w:rsid w:val="6C4E15B8"/>
    <w:rsid w:val="73690269"/>
    <w:rsid w:val="749B4E01"/>
    <w:rsid w:val="76482885"/>
    <w:rsid w:val="77AE1F7E"/>
    <w:rsid w:val="7BAD7A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39"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qFormat/>
    <w:uiPriority w:val="0"/>
    <w:pPr>
      <w:adjustRightInd w:val="0"/>
      <w:spacing w:line="360" w:lineRule="atLeast"/>
      <w:ind w:firstLine="420" w:firstLineChars="100"/>
      <w:jc w:val="left"/>
      <w:textAlignment w:val="baseline"/>
    </w:pPr>
    <w:rPr>
      <w:kern w:val="44"/>
      <w:sz w:val="24"/>
    </w:rPr>
  </w:style>
  <w:style w:type="paragraph" w:styleId="3">
    <w:name w:val="Body Text"/>
    <w:basedOn w:val="1"/>
    <w:next w:val="2"/>
    <w:qFormat/>
    <w:uiPriority w:val="0"/>
    <w:pPr>
      <w:spacing w:after="120"/>
    </w:pPr>
  </w:style>
  <w:style w:type="paragraph" w:styleId="4">
    <w:name w:val="toc 6"/>
    <w:basedOn w:val="1"/>
    <w:next w:val="1"/>
    <w:qFormat/>
    <w:uiPriority w:val="39"/>
    <w:pPr>
      <w:ind w:left="1050"/>
      <w:jc w:val="left"/>
    </w:pPr>
    <w:rPr>
      <w:sz w:val="18"/>
      <w:szCs w:val="18"/>
    </w:r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3"/>
    <w:qFormat/>
    <w:uiPriority w:val="0"/>
    <w:pPr>
      <w:tabs>
        <w:tab w:val="center" w:pos="4153"/>
        <w:tab w:val="right" w:pos="8306"/>
      </w:tabs>
      <w:snapToGrid w:val="0"/>
      <w:jc w:val="center"/>
    </w:pPr>
    <w:rPr>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Title"/>
    <w:basedOn w:val="1"/>
    <w:next w:val="1"/>
    <w:qFormat/>
    <w:uiPriority w:val="10"/>
    <w:pPr>
      <w:spacing w:before="240" w:after="60"/>
      <w:jc w:val="center"/>
      <w:outlineLvl w:val="0"/>
    </w:pPr>
    <w:rPr>
      <w:rFonts w:eastAsia="宋体" w:asciiTheme="majorHAnsi" w:hAnsiTheme="majorHAnsi" w:cstheme="majorBidi"/>
      <w:b/>
      <w:bCs/>
      <w:sz w:val="32"/>
      <w:szCs w:val="32"/>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字符"/>
    <w:basedOn w:val="12"/>
    <w:link w:val="7"/>
    <w:qFormat/>
    <w:uiPriority w:val="0"/>
    <w:rPr>
      <w:kern w:val="2"/>
      <w:sz w:val="18"/>
      <w:szCs w:val="18"/>
    </w:rPr>
  </w:style>
  <w:style w:type="character" w:customStyle="1" w:styleId="14">
    <w:name w:val="页脚 字符"/>
    <w:basedOn w:val="12"/>
    <w:link w:val="6"/>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343</Words>
  <Characters>396</Characters>
  <Lines>11</Lines>
  <Paragraphs>3</Paragraphs>
  <TotalTime>25</TotalTime>
  <ScaleCrop>false</ScaleCrop>
  <LinksUpToDate>false</LinksUpToDate>
  <CharactersWithSpaces>396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2024-10-28T06:42:00Z</dcterms:created>
  <dc:creator>Administrator</dc:creator>
  <cp:lastModifiedBy>谭春</cp:lastModifiedBy>
  <cp:lastPrinted>2025-01-16T01:07:00Z</cp:lastPrinted>
  <dcterms:modified xsi:type="dcterms:W3CDTF">2026-08-27T08:52:08Z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5DF5122B98B74BE8A7FDE65D0EB27EF5_13</vt:lpwstr>
  </property>
  <property fmtid="{D5CDD505-2E9C-101B-9397-08002B2CF9AE}" pid="4" name="KSOTemplateDocerSaveRecord">
    <vt:lpwstr>eyJoZGlkIjoiMzM1YmE3NWQwY2EwMDVkMjkwNjA1MmMyZDk1MWZlNmUiLCJ1c2VySWQiOiI0NTYzNTQ4NzgifQ==</vt:lpwstr>
  </property>
</Properties>
</file>